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6691AD" w14:textId="77777777" w:rsidR="00AC5FC9" w:rsidRDefault="00000000">
      <w:pPr>
        <w:widowControl/>
        <w:jc w:val="center"/>
        <w:rPr>
          <w:b/>
        </w:rPr>
      </w:pPr>
      <w:r>
        <w:rPr>
          <w:b/>
          <w:color w:val="000000"/>
        </w:rPr>
        <w:t xml:space="preserve">ANEXO </w:t>
      </w:r>
      <w:r>
        <w:rPr>
          <w:b/>
        </w:rPr>
        <w:t>3</w:t>
      </w:r>
    </w:p>
    <w:p w14:paraId="6DEF41C8" w14:textId="77777777" w:rsidR="00AC5FC9" w:rsidRDefault="00AC5FC9">
      <w:pPr>
        <w:widowControl/>
        <w:jc w:val="center"/>
        <w:rPr>
          <w:b/>
        </w:rPr>
      </w:pPr>
    </w:p>
    <w:p w14:paraId="0EBB8EBE" w14:textId="5EF4D0F1" w:rsidR="00AC5FC9" w:rsidRDefault="00000000">
      <w:pPr>
        <w:widowControl/>
        <w:jc w:val="center"/>
      </w:pPr>
      <w:r>
        <w:rPr>
          <w:b/>
          <w:color w:val="000000"/>
        </w:rPr>
        <w:t xml:space="preserve">EDITAL </w:t>
      </w:r>
      <w:r w:rsidRPr="00B73D4D">
        <w:rPr>
          <w:b/>
          <w:color w:val="000000"/>
        </w:rPr>
        <w:t>Nº 0</w:t>
      </w:r>
      <w:r w:rsidR="001D07D4">
        <w:rPr>
          <w:b/>
          <w:color w:val="000000"/>
        </w:rPr>
        <w:t>3</w:t>
      </w:r>
      <w:r w:rsidRPr="00B73D4D">
        <w:rPr>
          <w:b/>
          <w:color w:val="000000"/>
        </w:rPr>
        <w:t>/202</w:t>
      </w:r>
      <w:r w:rsidR="001D07D4">
        <w:rPr>
          <w:b/>
        </w:rPr>
        <w:t>4</w:t>
      </w:r>
      <w:r>
        <w:rPr>
          <w:b/>
          <w:color w:val="000000"/>
        </w:rPr>
        <w:t xml:space="preserve"> – PIBIEX/ PREX/ UFDPar</w:t>
      </w:r>
    </w:p>
    <w:p w14:paraId="4C5FD6E1" w14:textId="77777777" w:rsidR="00AC5FC9" w:rsidRDefault="00000000">
      <w:pPr>
        <w:jc w:val="center"/>
        <w:rPr>
          <w:b/>
        </w:rPr>
      </w:pPr>
      <w:r>
        <w:rPr>
          <w:b/>
        </w:rPr>
        <w:t>FICHA DE AVALIAÇÃO DAS PROPOSTAS DO EDITAL PIBIEX</w:t>
      </w:r>
    </w:p>
    <w:p w14:paraId="13C35700" w14:textId="77777777" w:rsidR="00AC5FC9" w:rsidRDefault="00AC5FC9">
      <w:pPr>
        <w:widowControl/>
        <w:spacing w:after="240"/>
        <w:jc w:val="center"/>
      </w:pPr>
    </w:p>
    <w:p w14:paraId="47ED45A2" w14:textId="77777777" w:rsidR="00AC5FC9" w:rsidRDefault="00000000">
      <w:pPr>
        <w:rPr>
          <w:b/>
        </w:rPr>
      </w:pPr>
      <w:r>
        <w:rPr>
          <w:b/>
        </w:rPr>
        <w:t>N° PROCESSO:</w:t>
      </w:r>
    </w:p>
    <w:p w14:paraId="74953F40" w14:textId="77777777" w:rsidR="00AC5FC9" w:rsidRDefault="00AC5F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6"/>
        <w:gridCol w:w="1442"/>
      </w:tblGrid>
      <w:tr w:rsidR="00AC5FC9" w14:paraId="41C410A1" w14:textId="77777777">
        <w:trPr>
          <w:trHeight w:val="506"/>
        </w:trPr>
        <w:tc>
          <w:tcPr>
            <w:tcW w:w="8186" w:type="dxa"/>
            <w:vAlign w:val="center"/>
          </w:tcPr>
          <w:p w14:paraId="1CA86D91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CRITÉRIOS </w:t>
            </w:r>
            <w:r>
              <w:rPr>
                <w:b/>
                <w:color w:val="000000"/>
                <w:sz w:val="16"/>
                <w:szCs w:val="16"/>
              </w:rPr>
              <w:t>PARA AVALIAÇÃO</w:t>
            </w:r>
          </w:p>
        </w:tc>
        <w:tc>
          <w:tcPr>
            <w:tcW w:w="1442" w:type="dxa"/>
            <w:vAlign w:val="center"/>
          </w:tcPr>
          <w:p w14:paraId="04801C23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PONTUAÇÃO </w:t>
            </w:r>
          </w:p>
        </w:tc>
      </w:tr>
      <w:tr w:rsidR="00AC5FC9" w14:paraId="79EEDBFB" w14:textId="77777777">
        <w:trPr>
          <w:trHeight w:val="1458"/>
        </w:trPr>
        <w:tc>
          <w:tcPr>
            <w:tcW w:w="8186" w:type="dxa"/>
            <w:vAlign w:val="center"/>
          </w:tcPr>
          <w:p w14:paraId="19BEC6E2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1 - Coerência da introdução e justificativa da proposta com a ação extensionista.</w:t>
            </w:r>
          </w:p>
          <w:p w14:paraId="46E09023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Apresenta interação dialógica da comunidade acadêmica com a sociedade por meio da troca de conhecimentos, e o quanto impacta, beneficia e transforma a sociedade.</w:t>
            </w:r>
          </w:p>
          <w:p w14:paraId="300665DC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Não há coerência – 3 </w:t>
            </w:r>
          </w:p>
          <w:p w14:paraId="007E65EB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Há parcialmente – 7</w:t>
            </w:r>
          </w:p>
          <w:p w14:paraId="0C18964E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Totalmente coerente – 10</w:t>
            </w:r>
          </w:p>
        </w:tc>
        <w:tc>
          <w:tcPr>
            <w:tcW w:w="1442" w:type="dxa"/>
            <w:vAlign w:val="center"/>
          </w:tcPr>
          <w:p w14:paraId="264AEF14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3-7-10</w:t>
            </w:r>
          </w:p>
          <w:p w14:paraId="23C28ED9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AC5FC9" w14:paraId="5929F239" w14:textId="77777777">
        <w:trPr>
          <w:trHeight w:val="1975"/>
        </w:trPr>
        <w:tc>
          <w:tcPr>
            <w:tcW w:w="8186" w:type="dxa"/>
            <w:vAlign w:val="center"/>
          </w:tcPr>
          <w:p w14:paraId="5B7A16C5" w14:textId="41F85CA1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2 - C</w:t>
            </w:r>
            <w:r>
              <w:rPr>
                <w:b/>
                <w:color w:val="000009"/>
                <w:sz w:val="16"/>
                <w:szCs w:val="16"/>
              </w:rPr>
              <w:t>oerência entre os objetivos e metas que auxiliar</w:t>
            </w:r>
            <w:r w:rsidR="005D7306">
              <w:rPr>
                <w:b/>
                <w:color w:val="000009"/>
                <w:sz w:val="16"/>
                <w:szCs w:val="16"/>
              </w:rPr>
              <w:t>ão</w:t>
            </w:r>
            <w:r>
              <w:rPr>
                <w:b/>
                <w:color w:val="000009"/>
                <w:sz w:val="16"/>
                <w:szCs w:val="16"/>
              </w:rPr>
              <w:t xml:space="preserve"> na </w:t>
            </w:r>
            <w:r>
              <w:rPr>
                <w:b/>
                <w:color w:val="000000"/>
                <w:sz w:val="16"/>
                <w:szCs w:val="16"/>
              </w:rPr>
              <w:t>transformação social com caráter extensionista.</w:t>
            </w:r>
          </w:p>
          <w:p w14:paraId="75C8590E" w14:textId="0A597DD9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 projeto deve descrever como espera modificar as condições inicialmente diagnosticadas no grupo/comunidade envolvido, indicando o impacto social esperado com integração às metas propostas e resultados esperados. Se os objetivos e metas estão claros e coerentes, e serão realizadas, destacando a sua execução de forma articulada </w:t>
            </w:r>
            <w:r w:rsidR="0028105E">
              <w:rPr>
                <w:color w:val="000000"/>
                <w:sz w:val="16"/>
                <w:szCs w:val="16"/>
              </w:rPr>
              <w:t xml:space="preserve">com </w:t>
            </w:r>
            <w:r>
              <w:rPr>
                <w:sz w:val="16"/>
                <w:szCs w:val="16"/>
              </w:rPr>
              <w:t>a transformação</w:t>
            </w:r>
            <w:r>
              <w:rPr>
                <w:color w:val="000000"/>
                <w:sz w:val="16"/>
                <w:szCs w:val="16"/>
              </w:rPr>
              <w:t xml:space="preserve"> social.</w:t>
            </w:r>
          </w:p>
          <w:p w14:paraId="41FC805C" w14:textId="77777777" w:rsidR="00D77007" w:rsidRDefault="00D7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</w:p>
          <w:p w14:paraId="220D77F5" w14:textId="080BA66E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Não apresenta coerência entre objetivo e metas – 3 </w:t>
            </w:r>
          </w:p>
          <w:p w14:paraId="79BFADDE" w14:textId="14DCA3C5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Há coerência parcial – 7</w:t>
            </w:r>
          </w:p>
          <w:p w14:paraId="497E22DF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Totalmente coerente – 10</w:t>
            </w:r>
          </w:p>
        </w:tc>
        <w:tc>
          <w:tcPr>
            <w:tcW w:w="1442" w:type="dxa"/>
            <w:vAlign w:val="center"/>
          </w:tcPr>
          <w:p w14:paraId="070C9D5B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3-7-10</w:t>
            </w:r>
          </w:p>
          <w:p w14:paraId="09FD6575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AC5FC9" w14:paraId="386EFC84" w14:textId="77777777" w:rsidTr="00EF5D6B">
        <w:trPr>
          <w:trHeight w:val="2190"/>
        </w:trPr>
        <w:tc>
          <w:tcPr>
            <w:tcW w:w="8186" w:type="dxa"/>
            <w:vAlign w:val="center"/>
          </w:tcPr>
          <w:p w14:paraId="393E61CE" w14:textId="590911FD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3 - A metodologia do projeto se adequa </w:t>
            </w:r>
            <w:r w:rsidR="007D6816">
              <w:rPr>
                <w:b/>
                <w:color w:val="000000"/>
                <w:sz w:val="16"/>
                <w:szCs w:val="16"/>
              </w:rPr>
              <w:t>à</w:t>
            </w:r>
            <w:r>
              <w:rPr>
                <w:b/>
                <w:color w:val="000000"/>
                <w:sz w:val="16"/>
                <w:szCs w:val="16"/>
              </w:rPr>
              <w:t xml:space="preserve"> ação extensionista na comunidade proposta.</w:t>
            </w:r>
          </w:p>
          <w:p w14:paraId="293AE14C" w14:textId="77777777" w:rsidR="00AC5FC9" w:rsidRPr="006643B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 metodologias aplicadas devem estar adequadas aos objetivos e metas. Verificar a ênfase às metodologias participativas, o que está mais de acordo com o Plano Nacional de Extensão Universitária. Definição das atividades e descrição dos métodos e técnicas, instrumentos ou procedimentos para seu desenvolvimento e análise dos resultados que serão obtidos.</w:t>
            </w:r>
          </w:p>
          <w:p w14:paraId="20F8DB8D" w14:textId="4D83F5DB" w:rsidR="00D77007" w:rsidRPr="006643B7" w:rsidRDefault="00D77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FF0000"/>
                <w:sz w:val="16"/>
                <w:szCs w:val="16"/>
              </w:rPr>
            </w:pPr>
          </w:p>
          <w:p w14:paraId="52E1E2B2" w14:textId="657C16BF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Metodologia não </w:t>
            </w:r>
            <w:r w:rsidR="001A62FE">
              <w:rPr>
                <w:b/>
                <w:color w:val="000000"/>
                <w:sz w:val="16"/>
                <w:szCs w:val="16"/>
              </w:rPr>
              <w:t>é</w:t>
            </w:r>
            <w:r>
              <w:rPr>
                <w:b/>
                <w:color w:val="000000"/>
                <w:sz w:val="16"/>
                <w:szCs w:val="16"/>
              </w:rPr>
              <w:t xml:space="preserve"> clara e não se adequa </w:t>
            </w:r>
            <w:r>
              <w:rPr>
                <w:b/>
                <w:sz w:val="16"/>
                <w:szCs w:val="16"/>
              </w:rPr>
              <w:t>às ações</w:t>
            </w:r>
            <w:r>
              <w:rPr>
                <w:b/>
                <w:color w:val="000000"/>
                <w:sz w:val="16"/>
                <w:szCs w:val="16"/>
              </w:rPr>
              <w:t xml:space="preserve"> extensionistas = 3</w:t>
            </w:r>
          </w:p>
          <w:p w14:paraId="3EC2A872" w14:textId="19D10952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Metodologia é bem elaborada, porém </w:t>
            </w:r>
            <w:r w:rsidR="004D6326">
              <w:rPr>
                <w:b/>
                <w:color w:val="000000"/>
                <w:sz w:val="16"/>
                <w:szCs w:val="16"/>
              </w:rPr>
              <w:t>se adequa parcialmente às</w:t>
            </w:r>
            <w:r>
              <w:rPr>
                <w:b/>
                <w:color w:val="000000"/>
                <w:sz w:val="16"/>
                <w:szCs w:val="16"/>
              </w:rPr>
              <w:t xml:space="preserve"> ações </w:t>
            </w:r>
            <w:r>
              <w:rPr>
                <w:b/>
                <w:sz w:val="16"/>
                <w:szCs w:val="16"/>
              </w:rPr>
              <w:t>extensionistas</w:t>
            </w:r>
            <w:r>
              <w:rPr>
                <w:b/>
                <w:color w:val="000000"/>
                <w:sz w:val="16"/>
                <w:szCs w:val="16"/>
              </w:rPr>
              <w:t xml:space="preserve"> = 5</w:t>
            </w:r>
          </w:p>
          <w:p w14:paraId="0C8752E7" w14:textId="2C401A67" w:rsidR="00AC5FC9" w:rsidRPr="00B73D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B73D4D">
              <w:rPr>
                <w:b/>
                <w:color w:val="000000"/>
                <w:sz w:val="16"/>
                <w:szCs w:val="16"/>
              </w:rPr>
              <w:t xml:space="preserve">O projeto propõe métodos de análises inovadores, com a participação dos atores sociais e o diálogo = </w:t>
            </w:r>
            <w:r w:rsidR="004D6326" w:rsidRPr="00B73D4D">
              <w:rPr>
                <w:b/>
                <w:color w:val="000000"/>
                <w:sz w:val="16"/>
                <w:szCs w:val="16"/>
              </w:rPr>
              <w:t>7</w:t>
            </w:r>
          </w:p>
          <w:p w14:paraId="3B8AA792" w14:textId="39E4CAA7" w:rsidR="004D6326" w:rsidRDefault="004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 w:rsidRPr="00B73D4D">
              <w:rPr>
                <w:b/>
                <w:color w:val="000000"/>
                <w:sz w:val="16"/>
                <w:szCs w:val="16"/>
              </w:rPr>
              <w:t>O projeto propõe métodos de análises inovadores, com a participação dos atores sociais e o diálogo, além de estar em consonância com a resolução da curricularização da extensão = 10</w:t>
            </w:r>
          </w:p>
        </w:tc>
        <w:tc>
          <w:tcPr>
            <w:tcW w:w="1442" w:type="dxa"/>
            <w:vAlign w:val="center"/>
          </w:tcPr>
          <w:p w14:paraId="514B5B9D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53066C20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AC5FC9" w14:paraId="20620548" w14:textId="77777777" w:rsidTr="00EF5D6B">
        <w:trPr>
          <w:trHeight w:val="1541"/>
        </w:trPr>
        <w:tc>
          <w:tcPr>
            <w:tcW w:w="8186" w:type="dxa"/>
            <w:vAlign w:val="center"/>
          </w:tcPr>
          <w:p w14:paraId="14DA1538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4 - Protagonistas das ações (Participantes)</w:t>
            </w:r>
          </w:p>
          <w:p w14:paraId="0D6CC0D7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Somente alunos de uma área, com docente(s) da área = 3</w:t>
            </w:r>
          </w:p>
          <w:p w14:paraId="202EB420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Alunos de dois ou mais cursos, com docente(s) de duas ou mais áreas = 5</w:t>
            </w:r>
          </w:p>
          <w:p w14:paraId="3AC0F60F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Parceria com empresa, instituição, ou outro da comunidade externa = 7 </w:t>
            </w:r>
          </w:p>
          <w:p w14:paraId="17AC6D67" w14:textId="2C774DA5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Participantes externos com mais de uma empresa, instituições, ou outros da comunidade externa e alunos de dois ou mais cursos, com docente(s) de duas ou mais áreas acadêmica</w:t>
            </w:r>
            <w:r w:rsidR="00A43B21">
              <w:rPr>
                <w:b/>
                <w:color w:val="000000"/>
                <w:sz w:val="16"/>
                <w:szCs w:val="16"/>
              </w:rPr>
              <w:t>s</w:t>
            </w:r>
            <w:r>
              <w:rPr>
                <w:b/>
                <w:color w:val="000000"/>
                <w:sz w:val="16"/>
                <w:szCs w:val="16"/>
              </w:rPr>
              <w:t>=10</w:t>
            </w:r>
          </w:p>
        </w:tc>
        <w:tc>
          <w:tcPr>
            <w:tcW w:w="1442" w:type="dxa"/>
            <w:vAlign w:val="center"/>
          </w:tcPr>
          <w:p w14:paraId="4CEDB4A0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56373E68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</w:tbl>
    <w:p w14:paraId="6B716B67" w14:textId="77777777" w:rsidR="00AC5FC9" w:rsidRDefault="00AC5FC9">
      <w:pPr>
        <w:widowControl/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8"/>
        <w:gridCol w:w="1390"/>
      </w:tblGrid>
      <w:tr w:rsidR="00AC5FC9" w14:paraId="13705E5A" w14:textId="77777777">
        <w:trPr>
          <w:trHeight w:val="1258"/>
        </w:trPr>
        <w:tc>
          <w:tcPr>
            <w:tcW w:w="8238" w:type="dxa"/>
          </w:tcPr>
          <w:p w14:paraId="79323CDC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5 - Abrangência social – (Ações)</w:t>
            </w:r>
          </w:p>
          <w:p w14:paraId="1755BA3D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Ações voltadas para a comunidade acadêmica da UFDPar incluindo a comunidade = 3 </w:t>
            </w:r>
          </w:p>
          <w:p w14:paraId="4ED66271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Ações voltadas para a comunidade acadêmica da UFDPar e com parceiros externos fora dos muros da UFDPAR das atividades = 7</w:t>
            </w:r>
          </w:p>
          <w:p w14:paraId="118B704E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Ações voltadas para a comunidade acadêmica da UFDPar, com participação dos parceiros das atividades e comunidade externa em Parnaíba e outras regiões = 10</w:t>
            </w:r>
          </w:p>
        </w:tc>
        <w:tc>
          <w:tcPr>
            <w:tcW w:w="1390" w:type="dxa"/>
          </w:tcPr>
          <w:p w14:paraId="2D601F5A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3-7-10</w:t>
            </w:r>
          </w:p>
          <w:p w14:paraId="5B9F9051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AC5FC9" w14:paraId="32828B59" w14:textId="77777777">
        <w:trPr>
          <w:trHeight w:val="1542"/>
        </w:trPr>
        <w:tc>
          <w:tcPr>
            <w:tcW w:w="8238" w:type="dxa"/>
            <w:tcBorders>
              <w:bottom w:val="single" w:sz="6" w:space="0" w:color="000000"/>
            </w:tcBorders>
          </w:tcPr>
          <w:p w14:paraId="58E05DE3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6 - Nível de interação com parceiros intra e interinstitucionais.</w:t>
            </w:r>
          </w:p>
          <w:p w14:paraId="327EBA56" w14:textId="0FB973EC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 w:firstLine="6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Apresenta parceria com órgãos municipais, estaduais e/ou federais; com Organizações Sociais; com escolas e </w:t>
            </w:r>
            <w:r w:rsidR="00A43B21">
              <w:rPr>
                <w:color w:val="000000"/>
                <w:sz w:val="16"/>
                <w:szCs w:val="16"/>
              </w:rPr>
              <w:t>u</w:t>
            </w:r>
            <w:r>
              <w:rPr>
                <w:color w:val="000000"/>
                <w:sz w:val="16"/>
                <w:szCs w:val="16"/>
              </w:rPr>
              <w:t>niversidades.</w:t>
            </w:r>
          </w:p>
          <w:p w14:paraId="42BF4C29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Até Quinzenal - 10 </w:t>
            </w:r>
          </w:p>
          <w:p w14:paraId="3FD98F58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Mensal - 7</w:t>
            </w:r>
          </w:p>
          <w:p w14:paraId="185D03A1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Bimestral - 5</w:t>
            </w:r>
          </w:p>
          <w:p w14:paraId="4360F71A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Semestral – 3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 w14:paraId="79F48273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343D6619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AC5FC9" w14:paraId="0EFBD360" w14:textId="77777777">
        <w:trPr>
          <w:trHeight w:val="1687"/>
        </w:trPr>
        <w:tc>
          <w:tcPr>
            <w:tcW w:w="8238" w:type="dxa"/>
            <w:tcBorders>
              <w:top w:val="single" w:sz="6" w:space="0" w:color="000000"/>
            </w:tcBorders>
          </w:tcPr>
          <w:p w14:paraId="5528ACFF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Plano de trabalho do aluno</w:t>
            </w:r>
          </w:p>
          <w:p w14:paraId="1481A069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7 - Coerência entre plano e projeto, e com a ação desenvolvida pelo bolsista.</w:t>
            </w:r>
          </w:p>
          <w:p w14:paraId="4BF39397" w14:textId="739021CA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Deve apresentar relação clara e coerente da justificativa, </w:t>
            </w:r>
            <w:r w:rsidR="00A43B21">
              <w:rPr>
                <w:color w:val="000000"/>
                <w:sz w:val="16"/>
                <w:szCs w:val="16"/>
              </w:rPr>
              <w:t xml:space="preserve">dos </w:t>
            </w:r>
            <w:r>
              <w:rPr>
                <w:color w:val="000000"/>
                <w:sz w:val="16"/>
                <w:szCs w:val="16"/>
              </w:rPr>
              <w:t xml:space="preserve">objetivos e </w:t>
            </w:r>
            <w:r w:rsidR="00A43B21">
              <w:rPr>
                <w:color w:val="000000"/>
                <w:sz w:val="16"/>
                <w:szCs w:val="16"/>
              </w:rPr>
              <w:t xml:space="preserve">da </w:t>
            </w:r>
            <w:r>
              <w:rPr>
                <w:color w:val="000000"/>
                <w:sz w:val="16"/>
                <w:szCs w:val="16"/>
              </w:rPr>
              <w:t>metodologia do projeto com as atividades que serão desenvolvidas pelo bolsista</w:t>
            </w:r>
            <w:r w:rsidR="00A43B21">
              <w:rPr>
                <w:color w:val="000000"/>
                <w:sz w:val="16"/>
                <w:szCs w:val="16"/>
              </w:rPr>
              <w:t>.</w:t>
            </w:r>
          </w:p>
          <w:p w14:paraId="5A71F194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Não Atende – 3</w:t>
            </w:r>
          </w:p>
          <w:p w14:paraId="604D9FEB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Atende minimamente – 5 </w:t>
            </w:r>
          </w:p>
          <w:p w14:paraId="1CFCDC74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Atende parcialmente - 7</w:t>
            </w:r>
          </w:p>
          <w:p w14:paraId="2BA21F11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Atende totalmente – 10</w:t>
            </w:r>
          </w:p>
        </w:tc>
        <w:tc>
          <w:tcPr>
            <w:tcW w:w="1390" w:type="dxa"/>
            <w:tcBorders>
              <w:top w:val="single" w:sz="6" w:space="0" w:color="000000"/>
            </w:tcBorders>
          </w:tcPr>
          <w:p w14:paraId="058E8940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3-5-7-10</w:t>
            </w:r>
          </w:p>
          <w:p w14:paraId="483406F5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AC5FC9" w14:paraId="205041C8" w14:textId="77777777">
        <w:trPr>
          <w:trHeight w:val="1970"/>
        </w:trPr>
        <w:tc>
          <w:tcPr>
            <w:tcW w:w="8238" w:type="dxa"/>
          </w:tcPr>
          <w:p w14:paraId="6DE8D2B4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– Grau de interação do bolsista com a comunidade.</w:t>
            </w:r>
          </w:p>
          <w:p w14:paraId="17E83283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 w:right="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9"/>
                <w:sz w:val="16"/>
                <w:szCs w:val="16"/>
              </w:rPr>
              <w:t>Tem-se como princípio que, para a formação integral do aluno, é imprescindível sua efetiva interação com a sociedade, seja para se situar historicamente, para se identificar culturalmente ou para referenciar sua formação técnica com os problemas que um dia terá que se deparar. A extensão, entendida como prática acadêmica que interliga a universidade nas suas atividades de ensino e de pesquisa com as demandas sociais, possibilita a formação integral do profissional, e não apenas acadêmica.</w:t>
            </w:r>
          </w:p>
          <w:p w14:paraId="41E68D74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9"/>
                <w:sz w:val="16"/>
                <w:szCs w:val="16"/>
              </w:rPr>
              <w:t>Não há interação do bolsista com a comunidade = 3</w:t>
            </w:r>
          </w:p>
          <w:p w14:paraId="44CD6804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5"/>
              <w:jc w:val="right"/>
              <w:rPr>
                <w:b/>
                <w:color w:val="000009"/>
                <w:sz w:val="16"/>
                <w:szCs w:val="16"/>
              </w:rPr>
            </w:pPr>
            <w:r>
              <w:rPr>
                <w:b/>
                <w:color w:val="000009"/>
                <w:sz w:val="16"/>
                <w:szCs w:val="16"/>
              </w:rPr>
              <w:t xml:space="preserve">Há uma interação indireta do bolsista com a comunidade = 7 </w:t>
            </w:r>
          </w:p>
          <w:p w14:paraId="171C493B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5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9"/>
                <w:sz w:val="16"/>
                <w:szCs w:val="16"/>
              </w:rPr>
              <w:t>Interação direta do bolsista com a comunidade = 10</w:t>
            </w:r>
          </w:p>
        </w:tc>
        <w:tc>
          <w:tcPr>
            <w:tcW w:w="1390" w:type="dxa"/>
          </w:tcPr>
          <w:p w14:paraId="333225DD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3-7-10</w:t>
            </w:r>
          </w:p>
          <w:p w14:paraId="25E3696D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AC5FC9" w14:paraId="5CCC5F4C" w14:textId="77777777">
        <w:trPr>
          <w:trHeight w:val="254"/>
        </w:trPr>
        <w:tc>
          <w:tcPr>
            <w:tcW w:w="8238" w:type="dxa"/>
            <w:shd w:val="clear" w:color="auto" w:fill="BFBFBF"/>
          </w:tcPr>
          <w:p w14:paraId="41F85E90" w14:textId="77777777" w:rsidR="00AC5F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390" w:type="dxa"/>
            <w:shd w:val="clear" w:color="auto" w:fill="BFBFBF"/>
          </w:tcPr>
          <w:p w14:paraId="70508A09" w14:textId="77777777" w:rsidR="00AC5FC9" w:rsidRDefault="00AC5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2770D355" w14:textId="77777777" w:rsidR="00AC5FC9" w:rsidRDefault="00AC5FC9">
      <w:pPr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</w:p>
    <w:sectPr w:rsidR="00AC5FC9">
      <w:headerReference w:type="default" r:id="rId7"/>
      <w:footerReference w:type="default" r:id="rId8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2C9BA" w14:textId="77777777" w:rsidR="00182895" w:rsidRDefault="00182895">
      <w:r>
        <w:separator/>
      </w:r>
    </w:p>
  </w:endnote>
  <w:endnote w:type="continuationSeparator" w:id="0">
    <w:p w14:paraId="57750609" w14:textId="77777777" w:rsidR="00182895" w:rsidRDefault="0018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7E25" w14:textId="77777777" w:rsidR="00AC5F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FC09134" wp14:editId="598F3B7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6C3731" w14:textId="77777777" w:rsidR="00AC5F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66E98B03" wp14:editId="2886EE2C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5B6BE008" wp14:editId="547E68C6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108653EB" wp14:editId="0C4E05A3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65CA4" w14:textId="77777777" w:rsidR="00182895" w:rsidRDefault="00182895">
      <w:r>
        <w:separator/>
      </w:r>
    </w:p>
  </w:footnote>
  <w:footnote w:type="continuationSeparator" w:id="0">
    <w:p w14:paraId="3B3909AB" w14:textId="77777777" w:rsidR="00182895" w:rsidRDefault="0018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87C8" w14:textId="77777777" w:rsidR="00AC5F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b/>
        <w:color w:val="000000"/>
      </w:rPr>
    </w:pPr>
    <w:r>
      <w:rPr>
        <w:rFonts w:eastAsia="Times New Roman"/>
        <w:b/>
        <w:noProof/>
        <w:color w:val="000000"/>
      </w:rPr>
      <w:drawing>
        <wp:inline distT="0" distB="0" distL="0" distR="0" wp14:anchorId="59DB041E" wp14:editId="4239D581">
          <wp:extent cx="810000" cy="813600"/>
          <wp:effectExtent l="0" t="0" r="0" b="0"/>
          <wp:docPr id="9" name="image1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61E3DD" w14:textId="77777777" w:rsidR="00AC5FC9" w:rsidRDefault="00000000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196F77D2" w14:textId="77777777" w:rsidR="00AC5FC9" w:rsidRDefault="00000000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6454615E" w14:textId="77777777" w:rsidR="00AC5FC9" w:rsidRDefault="00000000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14284830" w14:textId="229AA4AB" w:rsidR="00AC5FC9" w:rsidRDefault="00000000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</w:t>
    </w:r>
    <w:r w:rsidR="001D07D4">
      <w:rPr>
        <w:b/>
        <w:smallCaps/>
        <w:color w:val="000000"/>
      </w:rPr>
      <w:t xml:space="preserve"> E CULTURA</w:t>
    </w:r>
    <w:r>
      <w:rPr>
        <w:b/>
        <w:smallCaps/>
        <w:color w:val="000000"/>
      </w:rPr>
      <w:t xml:space="preserve"> - PREX</w:t>
    </w:r>
  </w:p>
  <w:p w14:paraId="686628A2" w14:textId="77777777" w:rsidR="00AC5FC9" w:rsidRDefault="00AC5FC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C9"/>
    <w:rsid w:val="00182895"/>
    <w:rsid w:val="001A62FE"/>
    <w:rsid w:val="001C0344"/>
    <w:rsid w:val="001D07D4"/>
    <w:rsid w:val="001E7644"/>
    <w:rsid w:val="0028105E"/>
    <w:rsid w:val="004C5411"/>
    <w:rsid w:val="004D6326"/>
    <w:rsid w:val="005D7306"/>
    <w:rsid w:val="006643B7"/>
    <w:rsid w:val="007D6816"/>
    <w:rsid w:val="00A43B21"/>
    <w:rsid w:val="00AC5FC9"/>
    <w:rsid w:val="00B60799"/>
    <w:rsid w:val="00B73D4D"/>
    <w:rsid w:val="00BA3535"/>
    <w:rsid w:val="00BE6ECE"/>
    <w:rsid w:val="00D77007"/>
    <w:rsid w:val="00E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5912"/>
  <w15:docId w15:val="{B39A8694-F7FA-4398-ABCB-A3B0BA56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DmCq4gH2lZz2unzmVvdIlX49PA==">AMUW2mWvkBJnKl6tiieaOYzOe4l1ohXx/IOOWESeiwaB7VjfVurw8PD28S3XD9sZI1x9XDL8gUnGx0zcHRJsv8PUO3kZddCGKJXrJo90JdKUA8zSGOhOYGQKRPTn/5qO6Db6crTiuFg0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11</cp:revision>
  <dcterms:created xsi:type="dcterms:W3CDTF">2022-04-26T18:16:00Z</dcterms:created>
  <dcterms:modified xsi:type="dcterms:W3CDTF">2024-05-09T14:00:00Z</dcterms:modified>
</cp:coreProperties>
</file>